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66579" w14:textId="77777777" w:rsidR="0058072B" w:rsidRDefault="0058072B">
      <w:r>
        <w:separator/>
      </w:r>
    </w:p>
  </w:endnote>
  <w:endnote w:type="continuationSeparator" w:id="0">
    <w:p w14:paraId="1E6CCE0E" w14:textId="77777777" w:rsidR="0058072B" w:rsidRDefault="0058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77F6E9FB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9178A" w14:textId="77777777" w:rsidR="0058072B" w:rsidRDefault="0058072B">
      <w:r>
        <w:separator/>
      </w:r>
    </w:p>
  </w:footnote>
  <w:footnote w:type="continuationSeparator" w:id="0">
    <w:p w14:paraId="00AD2EA0" w14:textId="77777777" w:rsidR="0058072B" w:rsidRDefault="00580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F" w14:textId="6FC23CA0" w:rsidR="00E33381" w:rsidRPr="00C76CF8" w:rsidRDefault="00873C0F" w:rsidP="00C76CF8">
    <w:pPr>
      <w:framePr w:w="3419" w:wrap="around" w:vAnchor="text" w:hAnchor="page" w:x="7230" w:y="-78"/>
      <w:jc w:val="both"/>
      <w:rPr>
        <w:b/>
        <w:bCs/>
        <w:sz w:val="13"/>
        <w:szCs w:val="13"/>
      </w:rPr>
    </w:pPr>
    <w:r w:rsidRPr="00C76CF8">
      <w:rPr>
        <w:b/>
        <w:bCs/>
        <w:sz w:val="13"/>
        <w:szCs w:val="13"/>
      </w:rPr>
      <w:t xml:space="preserve">Statsbyggs egenerklæringsskjema </w:t>
    </w:r>
    <w:r w:rsidR="00716914" w:rsidRPr="00C76CF8">
      <w:rPr>
        <w:b/>
        <w:bCs/>
        <w:sz w:val="13"/>
        <w:szCs w:val="13"/>
      </w:rPr>
      <w:t>om forholdet til gjeldende</w:t>
    </w:r>
    <w:r w:rsidR="006E7B46" w:rsidRPr="00C76CF8">
      <w:rPr>
        <w:b/>
        <w:bCs/>
        <w:sz w:val="13"/>
        <w:szCs w:val="13"/>
      </w:rPr>
      <w:t xml:space="preserve"> sanksjonslovgivning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465C"/>
    <w:rsid w:val="00095337"/>
    <w:rsid w:val="00096C79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8072B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76CF8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4C5AB-8DC0-448B-A446-9078C8F57CD1}"/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17</cp:revision>
  <cp:lastPrinted>2015-09-07T12:06:00Z</cp:lastPrinted>
  <dcterms:created xsi:type="dcterms:W3CDTF">2023-01-25T12:11:00Z</dcterms:created>
  <dcterms:modified xsi:type="dcterms:W3CDTF">2024-09-25T07:57:00Z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anbud|4c65a153-bd98-4619-91b1-0d4466d2dd18;#346;#Byggeleder/KU-Over terskel-Begrenset forhandling|699b4194-ba42-47b9-90f3-87f4c8c8bdbb;#345;#Byggeleder/KU-Over terskel-Begrenset anbud|f4d6d1a2-6cc9-4f7a-8af9-0c49ba4cfacd;#347;#Byggeleder/KU-Over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anbud|3e6ae6c5-d4f6-4030-b580-e33521569ce6;#364;#Uavhengig kontrollør-Over terskel-Begrenset anbud|965f479b-4c98-4f79-9617-e86c6dde299c;#366;#Uavhengig kontrollør-Over terskel-Begrenset forhandling|741a82e5-2285-4d17-ab67-f4a493037f3a;#367;#Uavhengig kontrollør-Over terskel-Åpent anbud|a0c14790-e0ca-48b6-8c77-122dbe23fcba;#376;#FoU-Over terskel-Begrenset anbud|41489c4f-04ab-4fee-8dbf-9587c21cafa8;#375;#FoU-Over terskel-Begrenset forhandling|af1e0700-9d9a-48da-8f2d-7a3aa5d376a1;#377;#FoU-Over terskel-Åpent anbud|d4f13dd8-396f-4b36-8f36-c1bddb102448;#380;#Håndverker-Over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anbud|88d3835b-3186-4fe9-ab50-60ca0a45b49e;#391;#Større varer-Over terskel-Begrenset forhandling|ee5a6c66-cfd8-42c1-8dbc-4eec14fc3df8;#392;#Større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